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32274B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32274B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32274B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4474B4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opis założeń projektu informatycznego pn. </w:t>
      </w:r>
      <w:r w:rsidR="004474B4" w:rsidRPr="004474B4">
        <w:rPr>
          <w:rFonts w:ascii="Calibri" w:hAnsi="Calibri"/>
          <w:b/>
        </w:rPr>
        <w:t xml:space="preserve">Dostęp do bieżącej informacji </w:t>
      </w:r>
      <w:r w:rsidR="004474B4">
        <w:rPr>
          <w:rFonts w:ascii="Calibri" w:hAnsi="Calibri"/>
          <w:b/>
        </w:rPr>
        <w:t xml:space="preserve">o jakości usług IAS w oparciu o </w:t>
      </w:r>
      <w:r w:rsidR="004474B4" w:rsidRPr="004474B4">
        <w:rPr>
          <w:rFonts w:ascii="Calibri" w:hAnsi="Calibri"/>
          <w:b/>
        </w:rPr>
        <w:t>System Monitorowania Jakości Internetu (SMJI)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A3486E">
        <w:rPr>
          <w:rFonts w:ascii="Calibri" w:hAnsi="Calibri"/>
        </w:rPr>
        <w:t xml:space="preserve">Minister </w:t>
      </w:r>
      <w:r w:rsidR="00613976">
        <w:rPr>
          <w:rFonts w:ascii="Calibri" w:hAnsi="Calibri"/>
        </w:rPr>
        <w:t xml:space="preserve">Cyfryzacji, </w:t>
      </w:r>
      <w:r w:rsidRPr="007C3FC0">
        <w:rPr>
          <w:rFonts w:ascii="Calibri" w:hAnsi="Calibri"/>
        </w:rPr>
        <w:t xml:space="preserve">beneficjent </w:t>
      </w:r>
      <w:r w:rsidR="004474B4" w:rsidRPr="004474B4">
        <w:rPr>
          <w:rFonts w:ascii="Calibri" w:hAnsi="Calibri"/>
        </w:rPr>
        <w:t>Urząd Komunikacji Elektronicznej</w:t>
      </w:r>
      <w:r w:rsidR="00613976">
        <w:rPr>
          <w:rFonts w:ascii="Calibri" w:hAnsi="Calibri"/>
        </w:rPr>
        <w:t>.</w:t>
      </w:r>
    </w:p>
    <w:p w:rsidR="00613976" w:rsidRDefault="00613976" w:rsidP="0061397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Opis założeń projektu informatycznego był przedmiotem prac Zespołu Zadaniowego </w:t>
      </w:r>
      <w:r>
        <w:rPr>
          <w:rFonts w:ascii="Calibri" w:hAnsi="Calibri"/>
        </w:rPr>
        <w:br/>
        <w:t xml:space="preserve">„Rada Architektury IT”, </w:t>
      </w:r>
      <w:r w:rsidRPr="00B26878">
        <w:rPr>
          <w:rFonts w:ascii="Calibri" w:hAnsi="Calibri"/>
        </w:rPr>
        <w:t xml:space="preserve">który sformułował w odniesieniu do przedmiotowego projektu rekomendację </w:t>
      </w:r>
      <w:r w:rsidRPr="00613976">
        <w:rPr>
          <w:rFonts w:ascii="Calibri" w:hAnsi="Calibri"/>
        </w:rPr>
        <w:t xml:space="preserve">pozytywną </w:t>
      </w:r>
      <w:r w:rsidR="004474B4">
        <w:rPr>
          <w:rFonts w:ascii="Calibri" w:hAnsi="Calibri"/>
        </w:rPr>
        <w:t xml:space="preserve">z zaleceniem wprowadzenia w nim zmian i uzupełnień na dalszych etapach prac nad projektem </w:t>
      </w:r>
      <w:r w:rsidRPr="00B26878">
        <w:rPr>
          <w:rFonts w:ascii="Calibri" w:hAnsi="Calibri"/>
        </w:rPr>
        <w:t>(karta oceny w załączeniu).</w:t>
      </w:r>
    </w:p>
    <w:p w:rsidR="00D830C2" w:rsidRDefault="00161357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4474B4">
        <w:rPr>
          <w:rFonts w:ascii="Calibri" w:hAnsi="Calibri"/>
          <w:b/>
          <w:u w:val="single"/>
        </w:rPr>
        <w:t>4 marca o godzinie 10:00.</w:t>
      </w:r>
      <w:r w:rsidRPr="004312DA">
        <w:rPr>
          <w:rFonts w:ascii="Calibri" w:hAnsi="Calibri"/>
          <w:b/>
          <w:u w:val="single"/>
        </w:rPr>
        <w:t xml:space="preserve"> 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4474B4" w:rsidRDefault="00161357" w:rsidP="004474B4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32274B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32274B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32274B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32274B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32274B" w:rsidP="00D830C2"/>
    <w:p w:rsidR="00D830C2" w:rsidRDefault="0032274B" w:rsidP="00D830C2">
      <w:pPr>
        <w:ind w:left="5040" w:firstLine="624"/>
      </w:pPr>
    </w:p>
    <w:p w:rsidR="00613976" w:rsidRDefault="00613976" w:rsidP="004474B4"/>
    <w:p w:rsidR="004474B4" w:rsidRDefault="004474B4" w:rsidP="004474B4"/>
    <w:p w:rsidR="004474B4" w:rsidRDefault="004474B4" w:rsidP="004474B4"/>
    <w:p w:rsidR="004474B4" w:rsidRDefault="004474B4" w:rsidP="004474B4">
      <w:pPr>
        <w:ind w:left="4956" w:firstLine="624"/>
      </w:pPr>
    </w:p>
    <w:p w:rsidR="0032274B" w:rsidRDefault="0032274B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4474B4" w:rsidRPr="004474B4" w:rsidRDefault="004474B4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32274B" w:rsidP="00356E95">
    <w:pPr>
      <w:pStyle w:val="Nagwek"/>
      <w:jc w:val="right"/>
    </w:pPr>
  </w:p>
  <w:p w:rsidR="00F21B71" w:rsidRDefault="0032274B" w:rsidP="00356E95">
    <w:pPr>
      <w:pStyle w:val="Nagwek"/>
      <w:jc w:val="right"/>
    </w:pPr>
  </w:p>
  <w:p w:rsidR="00BC024C" w:rsidRPr="004474B4" w:rsidRDefault="004474B4" w:rsidP="00F21B71">
    <w:pPr>
      <w:pStyle w:val="Nagwek"/>
      <w:jc w:val="right"/>
      <w:rPr>
        <w:i/>
      </w:rPr>
    </w:pPr>
    <w:r w:rsidRPr="004474B4">
      <w:rPr>
        <w:i/>
      </w:rPr>
      <w:t>/elektroniczny znacznik czasu/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32274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Default="004474B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4474B4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DAIP.WOKRM.0102.11.1.2021</w:t>
                          </w:r>
                        </w:p>
                        <w:p w:rsidR="001D612B" w:rsidRPr="00F21B71" w:rsidRDefault="0032274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32274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Default="004474B4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4474B4">
                      <w:rPr>
                        <w:rFonts w:ascii="Calibri Light" w:hAnsi="Calibri Light" w:cs="Calibri Light"/>
                        <w:color w:val="201C1D"/>
                      </w:rPr>
                      <w:t>DAIP.WOKRM.0102.11.1.2021</w:t>
                    </w:r>
                  </w:p>
                  <w:p w:rsidR="001D612B" w:rsidRPr="00F21B71" w:rsidRDefault="0032274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32274B"/>
    <w:rsid w:val="004474B4"/>
    <w:rsid w:val="00613976"/>
    <w:rsid w:val="007A77B8"/>
    <w:rsid w:val="008C26FE"/>
    <w:rsid w:val="00A3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10</cp:revision>
  <cp:lastPrinted>2018-05-09T10:02:00Z</cp:lastPrinted>
  <dcterms:created xsi:type="dcterms:W3CDTF">2020-10-28T08:51:00Z</dcterms:created>
  <dcterms:modified xsi:type="dcterms:W3CDTF">2021-03-01T10:58:00Z</dcterms:modified>
</cp:coreProperties>
</file>